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ED900" w14:textId="77777777" w:rsidR="00275C07" w:rsidRPr="00275C07" w:rsidRDefault="00275C07" w:rsidP="000E3297">
      <w:pPr>
        <w:tabs>
          <w:tab w:val="left" w:pos="56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</w:p>
    <w:p w14:paraId="70D7C697" w14:textId="77777777" w:rsidR="00275C07" w:rsidRPr="00275C07" w:rsidRDefault="00275C07" w:rsidP="000E3297">
      <w:pPr>
        <w:tabs>
          <w:tab w:val="left" w:pos="56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275C07">
        <w:rPr>
          <w:rFonts w:ascii="Times New Roman" w:hAnsi="Times New Roman" w:cs="Times New Roman"/>
          <w:sz w:val="28"/>
          <w:szCs w:val="28"/>
        </w:rPr>
        <w:t>о р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шення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14:paraId="20EA76C9" w14:textId="77777777" w:rsidR="00275C07" w:rsidRPr="00275C07" w:rsidRDefault="00275C07" w:rsidP="000E3297">
      <w:pPr>
        <w:tabs>
          <w:tab w:val="left" w:pos="56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</w:p>
    <w:p w14:paraId="5DDBAE19" w14:textId="77777777" w:rsidR="00275C07" w:rsidRPr="00275C07" w:rsidRDefault="00275C07" w:rsidP="000E3297">
      <w:pPr>
        <w:tabs>
          <w:tab w:val="left" w:pos="56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4FB2CDF2" w14:textId="211DD61A" w:rsidR="00275C07" w:rsidRPr="00275C07" w:rsidRDefault="00275C07" w:rsidP="000E3297">
      <w:pPr>
        <w:tabs>
          <w:tab w:val="left" w:pos="56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рішення обласної ради</w:t>
      </w:r>
    </w:p>
    <w:p w14:paraId="1993A717" w14:textId="314BF2BB" w:rsidR="00275C07" w:rsidRPr="00CD08B3" w:rsidRDefault="00275C07" w:rsidP="000E3297">
      <w:pPr>
        <w:tabs>
          <w:tab w:val="left" w:pos="56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D08B3" w:rsidRPr="00CD08B3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Pr="00CD08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7DDF97" w14:textId="4F3EF9CF" w:rsidR="00275C07" w:rsidRPr="00275C07" w:rsidRDefault="00CD08B3" w:rsidP="000E3297">
      <w:pPr>
        <w:tabs>
          <w:tab w:val="left" w:pos="567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___________________</w:t>
      </w:r>
    </w:p>
    <w:p w14:paraId="07F79394" w14:textId="77777777" w:rsidR="00275C07" w:rsidRDefault="00275C07" w:rsidP="000E329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3F36B9" w14:textId="77777777" w:rsidR="00CD08B3" w:rsidRPr="00CD08B3" w:rsidRDefault="00CD08B3" w:rsidP="000E329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E54193" w14:textId="77777777" w:rsidR="00D942D3" w:rsidRPr="00275C07" w:rsidRDefault="00D942D3" w:rsidP="000E329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07">
        <w:rPr>
          <w:rFonts w:ascii="Times New Roman" w:hAnsi="Times New Roman" w:cs="Times New Roman"/>
          <w:b/>
          <w:sz w:val="28"/>
          <w:szCs w:val="28"/>
        </w:rPr>
        <w:t>АНТИКОРУПЦІЙНА ПРОГРАМА</w:t>
      </w:r>
    </w:p>
    <w:p w14:paraId="59116FB4" w14:textId="77777777" w:rsidR="007B4323" w:rsidRPr="00CD08B3" w:rsidRDefault="00D942D3" w:rsidP="000E329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b/>
          <w:sz w:val="28"/>
          <w:szCs w:val="28"/>
          <w:lang w:val="uk-UA"/>
        </w:rPr>
        <w:t>ХМЕЛЬНИЦЬКОЇ</w:t>
      </w:r>
      <w:r w:rsidRPr="00275C07">
        <w:rPr>
          <w:rFonts w:ascii="Times New Roman" w:hAnsi="Times New Roman" w:cs="Times New Roman"/>
          <w:b/>
          <w:sz w:val="28"/>
          <w:szCs w:val="28"/>
        </w:rPr>
        <w:t xml:space="preserve"> ОБЛАСНОЇ РАДИ </w:t>
      </w:r>
    </w:p>
    <w:p w14:paraId="0CF73B4A" w14:textId="38FAFB40" w:rsidR="00D942D3" w:rsidRDefault="00D942D3" w:rsidP="000E329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b/>
          <w:sz w:val="28"/>
          <w:szCs w:val="28"/>
          <w:lang w:val="uk-UA"/>
        </w:rPr>
        <w:t>НА 2026</w:t>
      </w:r>
      <w:r w:rsidR="00A656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 </w:t>
      </w:r>
      <w:r w:rsidRPr="00275C07">
        <w:rPr>
          <w:rFonts w:ascii="Times New Roman" w:hAnsi="Times New Roman" w:cs="Times New Roman"/>
          <w:b/>
          <w:sz w:val="28"/>
          <w:szCs w:val="28"/>
          <w:lang w:val="uk-UA"/>
        </w:rPr>
        <w:t>2028 РОКИ</w:t>
      </w:r>
    </w:p>
    <w:p w14:paraId="3B94BDFE" w14:textId="77777777" w:rsidR="00CD08B3" w:rsidRPr="00275C07" w:rsidRDefault="00CD08B3" w:rsidP="000E3297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AA32C5" w14:textId="2DCB8D8B" w:rsidR="00D942D3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Антикорупційна програма </w:t>
      </w:r>
      <w:r w:rsidR="007B432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на </w:t>
      </w:r>
      <w:r w:rsidR="00A6565A" w:rsidRPr="00A6565A">
        <w:rPr>
          <w:rFonts w:ascii="Times New Roman" w:hAnsi="Times New Roman" w:cs="Times New Roman"/>
          <w:sz w:val="28"/>
          <w:szCs w:val="28"/>
          <w:lang w:val="uk-UA"/>
        </w:rPr>
        <w:t>2026 –</w:t>
      </w:r>
      <w:r w:rsidR="00A6565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6565A" w:rsidRPr="00A6565A">
        <w:rPr>
          <w:rFonts w:ascii="Times New Roman" w:hAnsi="Times New Roman" w:cs="Times New Roman"/>
          <w:sz w:val="28"/>
          <w:szCs w:val="28"/>
          <w:lang w:val="uk-UA"/>
        </w:rPr>
        <w:t>2028</w:t>
      </w:r>
      <w:r w:rsidR="00803EA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роки (далі – Антикорупційна програма) розроблена відповідно до вимог законів України «Про місцеве самоврядування в Україні», «Про запобігання корупції», Методології управління корупційними ризиками, затвердженої наказом Національного агентства з питань запобігання корупції «Про вдосконалення процесу управління корупційними ризиками» від 28 грудня 2021 року №</w:t>
      </w:r>
      <w:r w:rsidR="00A6565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830/21</w:t>
      </w:r>
      <w:r w:rsidR="00A656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та інших нормативно-правових актів антикорупційного спрямування.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поширюється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).</w:t>
      </w:r>
    </w:p>
    <w:p w14:paraId="2AD38AA0" w14:textId="77777777" w:rsidR="00A6565A" w:rsidRPr="00275C07" w:rsidRDefault="00A6565A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6A5B7A" w14:textId="77777777" w:rsidR="00D942D3" w:rsidRDefault="00D942D3" w:rsidP="000E32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b/>
          <w:sz w:val="28"/>
          <w:szCs w:val="28"/>
        </w:rPr>
        <w:t xml:space="preserve">І. Засади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політики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14:paraId="12441BBC" w14:textId="3E061EB1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1.</w:t>
      </w:r>
      <w:r w:rsidR="000E329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Хмельницька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рада,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усвідомлює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утвердження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верховенства права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прагне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сталий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дбаючи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ділову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репутацію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 а також в</w:t>
      </w:r>
      <w:r w:rsidR="000E3297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інтересах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громад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селищ,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народу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Керівництво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 а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>також</w:t>
      </w:r>
      <w:r w:rsidR="000E32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>у</w:t>
      </w:r>
      <w:r w:rsidR="000E3297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правовідносинах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органами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органами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особами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керуються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принципом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нетерпимості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будь-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формах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проявах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і</w:t>
      </w:r>
      <w:r w:rsidR="000E3297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вживатимуть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</w:t>
      </w:r>
      <w:proofErr w:type="spellEnd"/>
      <w:r w:rsidR="000E329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59E8A88D" w14:textId="74847246" w:rsidR="00D942D3" w:rsidRPr="00275C07" w:rsidRDefault="000E3297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</w:t>
      </w:r>
      <w:r w:rsidR="007B4323" w:rsidRPr="00275C07">
        <w:rPr>
          <w:rFonts w:ascii="Times New Roman" w:hAnsi="Times New Roman" w:cs="Times New Roman"/>
          <w:sz w:val="28"/>
          <w:szCs w:val="28"/>
        </w:rPr>
        <w:t xml:space="preserve">ади </w:t>
      </w:r>
      <w:proofErr w:type="spellStart"/>
      <w:r w:rsidR="007B4323"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7B432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323"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7B432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:</w:t>
      </w:r>
    </w:p>
    <w:p w14:paraId="4D971E56" w14:textId="0317087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демонстрація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лідерської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позиції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впровадженні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="00AF1305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39739F69" w14:textId="39446261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підтримка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напряму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AF1305"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демонстрація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власним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прикладом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нульової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толерантності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</w:t>
      </w:r>
      <w:r w:rsidR="00AF1305"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особиста участь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заходах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23B754A4" w14:textId="06E469FA" w:rsidR="00D942D3" w:rsidRPr="00275C07" w:rsidRDefault="006712C8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розпорядчих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;</w:t>
      </w:r>
    </w:p>
    <w:p w14:paraId="4B36D4B8" w14:textId="37D11BF3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поширенню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важливості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118B7914" w14:textId="4B887D82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контролю 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процесом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2EB0ACC3" w14:textId="6A2A1F2D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ініціювання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регулярного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робочої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групи,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наділення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4AE08D08" w14:textId="7618EEC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ресурсами,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238F3DBB" w14:textId="430B9182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постійному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удосконаленню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493FEFE5" w14:textId="6F4672E2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реагування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».</w:t>
      </w:r>
    </w:p>
    <w:p w14:paraId="34E3108A" w14:textId="58AFEBE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3.</w:t>
      </w:r>
      <w:r w:rsidR="006712C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– </w:t>
      </w:r>
      <w:r w:rsidR="00AF1305" w:rsidRPr="00275C07">
        <w:rPr>
          <w:rFonts w:ascii="Times New Roman" w:hAnsi="Times New Roman" w:cs="Times New Roman"/>
          <w:sz w:val="28"/>
          <w:szCs w:val="28"/>
        </w:rPr>
        <w:t>в</w:t>
      </w:r>
      <w:proofErr w:type="spellStart"/>
      <w:r w:rsidR="00AF1305" w:rsidRPr="00275C07">
        <w:rPr>
          <w:rFonts w:ascii="Times New Roman" w:hAnsi="Times New Roman" w:cs="Times New Roman"/>
          <w:sz w:val="28"/>
          <w:szCs w:val="28"/>
          <w:lang w:val="uk-UA"/>
        </w:rPr>
        <w:t>ідділ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):</w:t>
      </w:r>
    </w:p>
    <w:p w14:paraId="05FE4AA3" w14:textId="288CB23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C67B7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контроль 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</w:t>
      </w:r>
      <w:r w:rsidR="00C67B7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07821427" w14:textId="75D8E1E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C67B7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244BD3D7" w14:textId="3FE816B6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C67B7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методичної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консультаційної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додержання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0C0AB760" w14:textId="078B8DE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C67B7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врегулюванню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агентства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Національне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агентство)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заходи,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вжиті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1229904E" w14:textId="2BAC8258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C67B7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факту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декларацій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уповноважених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декларація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),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працювали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</w:t>
      </w:r>
      <w:r w:rsidR="000C7D37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обласної ради</w:t>
      </w:r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агентства про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неподання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несвоєчасного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декларацій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порядку,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визначеному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»;</w:t>
      </w:r>
    </w:p>
    <w:p w14:paraId="5F91BD2D" w14:textId="20378CB3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C67B7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 у</w:t>
      </w:r>
      <w:r w:rsidR="00C67B7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тому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підвідомчих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підприємствах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75135411" w14:textId="1F0134E4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C67B7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«Про</w:t>
      </w:r>
      <w:r w:rsidR="00803EA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», у тому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підвідомчих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підприємствах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 в</w:t>
      </w:r>
      <w:r w:rsidR="00803EA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018CFF86" w14:textId="45C493B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викривачів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Закону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»;</w:t>
      </w:r>
    </w:p>
    <w:p w14:paraId="19336829" w14:textId="2C28C09E" w:rsidR="00D942D3" w:rsidRPr="00275C07" w:rsidRDefault="00B437E4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агентства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спеціально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уповноважених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AF1305" w:rsidRPr="00275C07">
        <w:rPr>
          <w:rFonts w:ascii="Times New Roman" w:hAnsi="Times New Roman" w:cs="Times New Roman"/>
          <w:sz w:val="28"/>
          <w:szCs w:val="28"/>
          <w:lang w:val="uk-UA"/>
        </w:rPr>
        <w:t>запобігання</w:t>
      </w:r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,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про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.</w:t>
      </w:r>
    </w:p>
    <w:p w14:paraId="642FB460" w14:textId="0FAE8E48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1527B728" w14:textId="5C03A949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2FAA4775" w14:textId="5F84A374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періодичного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328429BF" w14:textId="1EDF231A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134260DA" w14:textId="5B32B1DC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порядку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недотримання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внутрішніми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заінтересованими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сторонами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748A4436" w14:textId="7F6B3F45" w:rsidR="00D942D3" w:rsidRPr="00275C07" w:rsidRDefault="00D942D3" w:rsidP="00B437E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5.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Попередня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Хмельницька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>на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>202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37E4">
        <w:rPr>
          <w:rFonts w:ascii="Times New Roman" w:hAnsi="Times New Roman" w:cs="Times New Roman"/>
          <w:sz w:val="28"/>
          <w:szCs w:val="28"/>
        </w:rPr>
        <w:t>–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>202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75C07">
        <w:rPr>
          <w:rFonts w:ascii="Times New Roman" w:hAnsi="Times New Roman" w:cs="Times New Roman"/>
          <w:sz w:val="28"/>
          <w:szCs w:val="28"/>
        </w:rPr>
        <w:t xml:space="preserve"> роки,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затверджена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12.03.2023</w:t>
      </w:r>
      <w:r w:rsidRPr="00275C07">
        <w:rPr>
          <w:rFonts w:ascii="Times New Roman" w:hAnsi="Times New Roman" w:cs="Times New Roman"/>
          <w:sz w:val="28"/>
          <w:szCs w:val="28"/>
        </w:rPr>
        <w:t xml:space="preserve"> №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17-14/2023</w:t>
      </w:r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Антикорупційна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на 202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37E4">
        <w:rPr>
          <w:rFonts w:ascii="Times New Roman" w:hAnsi="Times New Roman" w:cs="Times New Roman"/>
          <w:sz w:val="28"/>
          <w:szCs w:val="28"/>
        </w:rPr>
        <w:t>–</w:t>
      </w:r>
      <w:r w:rsidR="00B437E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>202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75C07">
        <w:rPr>
          <w:rFonts w:ascii="Times New Roman" w:hAnsi="Times New Roman" w:cs="Times New Roman"/>
          <w:sz w:val="28"/>
          <w:szCs w:val="28"/>
        </w:rPr>
        <w:t xml:space="preserve"> роки),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зосереджувалася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питаннях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створенням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 та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розбудові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нетерпимості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</w:t>
      </w:r>
      <w:r w:rsidR="00510892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утвердження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поваги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верховенства права.</w:t>
      </w:r>
    </w:p>
    <w:p w14:paraId="7767D495" w14:textId="22D3ECE6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результатами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в 202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0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0892">
        <w:rPr>
          <w:rFonts w:ascii="Times New Roman" w:hAnsi="Times New Roman" w:cs="Times New Roman"/>
          <w:sz w:val="28"/>
          <w:szCs w:val="28"/>
        </w:rPr>
        <w:t>–</w:t>
      </w:r>
      <w:r w:rsidR="0051089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>202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75C07">
        <w:rPr>
          <w:rFonts w:ascii="Times New Roman" w:hAnsi="Times New Roman" w:cs="Times New Roman"/>
          <w:sz w:val="28"/>
          <w:szCs w:val="28"/>
        </w:rPr>
        <w:t xml:space="preserve"> роках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удосконалено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прийнято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розпорядчі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акти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прозорості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мінімізації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)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655359D4" w14:textId="558F337E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6.</w:t>
      </w:r>
      <w:r w:rsidR="0051089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розроблених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</w:t>
      </w:r>
      <w:r w:rsidR="00510892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ідентифікованих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подальше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прозорості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утвердження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поваги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верховенства права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довіри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49AA040A" w14:textId="698B3C21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7.</w:t>
      </w:r>
      <w:r w:rsidR="00510892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ради:</w:t>
      </w:r>
    </w:p>
    <w:p w14:paraId="1A69CE4C" w14:textId="24F35BDF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10892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верховенства права,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правовим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актам;</w:t>
      </w:r>
    </w:p>
    <w:p w14:paraId="681C0B34" w14:textId="4E2E11F6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прозорості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відкритості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публічності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як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мінімізації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16E6C2AE" w14:textId="57B7F624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доступності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7F184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і процедур у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2DC73932" w14:textId="18F951F3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об’єктивності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неупередженості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7F184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суспільних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створеної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4EE9FE8B" w14:textId="599834B1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суспільної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нетерпимості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утвердження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01D6EA00" w14:textId="7A16957E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оперативності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своєчасного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процедур,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мінімізуватимуть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2CDBAAC3" w14:textId="2332D8E9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справедливості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7F184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невідворотності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0232CD7E" w14:textId="2727FD1A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8.</w:t>
      </w:r>
      <w:r w:rsidR="007F184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Стратегічні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пріоритети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інтересах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72020C4C" w14:textId="2ED49CBF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5D7C8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зменшенню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сферах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539EC249" w14:textId="147EA365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5D7C8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навчань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тренінгів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0C90530C" w14:textId="5A71A3A3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повідомляють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 а сам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75C07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17CEB5C0" w14:textId="6D3863A3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утвердження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нетерпимості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5D7C8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висвітлення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публічні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покарання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винних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701F37AD" w14:textId="71F22E81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9.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Хмельницька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відомчої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78A7D923" w14:textId="26AB6275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D7C8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інформаційно-роз’яснювальної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5A420621" w14:textId="3E97008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31F207EA" w14:textId="062C1286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2D267360" w14:textId="1CDB666E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факту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декларацій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30E3C" w:rsidRPr="00275C07">
        <w:rPr>
          <w:rFonts w:ascii="Times New Roman" w:hAnsi="Times New Roman" w:cs="Times New Roman"/>
          <w:sz w:val="28"/>
          <w:szCs w:val="28"/>
        </w:rPr>
        <w:t>працювали</w:t>
      </w:r>
      <w:proofErr w:type="spellEnd"/>
      <w:r w:rsidR="00C30E3C" w:rsidRPr="00275C07">
        <w:rPr>
          <w:rFonts w:ascii="Times New Roman" w:hAnsi="Times New Roman" w:cs="Times New Roman"/>
          <w:sz w:val="28"/>
          <w:szCs w:val="28"/>
        </w:rPr>
        <w:t xml:space="preserve">) у </w:t>
      </w:r>
      <w:proofErr w:type="spellStart"/>
      <w:r w:rsidR="00C30E3C" w:rsidRPr="00275C07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="00C30E3C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0E3C" w:rsidRPr="00275C07">
        <w:rPr>
          <w:rFonts w:ascii="Times New Roman" w:hAnsi="Times New Roman" w:cs="Times New Roman"/>
          <w:sz w:val="28"/>
          <w:szCs w:val="28"/>
        </w:rPr>
        <w:t>апарат</w:t>
      </w:r>
      <w:proofErr w:type="spellEnd"/>
      <w:r w:rsidR="00C30E3C" w:rsidRPr="00275C07">
        <w:rPr>
          <w:rFonts w:ascii="Times New Roman" w:hAnsi="Times New Roman" w:cs="Times New Roman"/>
          <w:sz w:val="28"/>
          <w:szCs w:val="28"/>
          <w:lang w:val="uk-UA"/>
        </w:rPr>
        <w:t>і та депутатами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20DBA2DD" w14:textId="270C0FF4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невідкладне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спеціально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уповноважених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свідчити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2503BA26" w14:textId="1233162D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спеціальної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претендують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зайняття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посад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апараті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зайняття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lastRenderedPageBreak/>
        <w:t>відповідального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особливо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становища, а також посад з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підвищеним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ризиком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>агентством;</w:t>
      </w:r>
    </w:p>
    <w:p w14:paraId="1B0910AF" w14:textId="606A2074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передбаченої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очищення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»;</w:t>
      </w:r>
    </w:p>
    <w:p w14:paraId="45D1CAFD" w14:textId="383C403A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претендують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зайняття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посад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апараті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спеціальними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обмеженнями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встановленими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законами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», 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»;</w:t>
      </w:r>
    </w:p>
    <w:p w14:paraId="1C651558" w14:textId="11431772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вжиття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а також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сприятливих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6CF084BE" w14:textId="12176EF0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подарунків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неправомірної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вигоди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сумісництва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суміщення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видами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близьких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62215A91" w14:textId="23B27709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5045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загальноетичних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349C5C18" w14:textId="27B97DF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розслідувань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вжиття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притягнення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винних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вчиненні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спеціально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уповноважених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6D85E260" w14:textId="6F84039C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конфіденційності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добросовісно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повідомляють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444A7F07" w14:textId="2292C1AF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доступу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прозорості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неупередженості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висвітленні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веб-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78F7F6A6" w14:textId="3D8D00B5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5BBE269A" w14:textId="48365DFC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</w:rPr>
        <w:t>10.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розпорядчих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регулюють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28DBDC28" w14:textId="27EC04CA" w:rsidR="00710D14" w:rsidRPr="00275C07" w:rsidRDefault="00710D14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рішення обласної ради від 12.12.2020 №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15-1/2020 «Про затвердження Регламенту Хмельницької обласної ради восьмого скликання»;</w:t>
      </w:r>
    </w:p>
    <w:p w14:paraId="1599A7D3" w14:textId="713B3CE6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голови обласної ради від 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03.08.2021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74/2021-к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«Про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Положення про 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відділи </w:t>
      </w:r>
      <w:proofErr w:type="spellStart"/>
      <w:r w:rsidRPr="00275C07">
        <w:rPr>
          <w:rFonts w:ascii="Times New Roman" w:hAnsi="Times New Roman" w:cs="Times New Roman"/>
          <w:sz w:val="28"/>
          <w:szCs w:val="28"/>
          <w:lang w:val="uk-UA"/>
        </w:rPr>
        <w:t>викона</w:t>
      </w:r>
      <w:r w:rsidRPr="00275C07">
        <w:rPr>
          <w:rFonts w:ascii="Times New Roman" w:hAnsi="Times New Roman" w:cs="Times New Roman"/>
          <w:sz w:val="28"/>
          <w:szCs w:val="28"/>
        </w:rPr>
        <w:t>вч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Хмельницької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ради»;</w:t>
      </w:r>
    </w:p>
    <w:p w14:paraId="42C81375" w14:textId="3712A9E8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08.02.2021</w:t>
      </w:r>
      <w:r w:rsidRPr="00275C07">
        <w:rPr>
          <w:rFonts w:ascii="Times New Roman" w:hAnsi="Times New Roman" w:cs="Times New Roman"/>
          <w:sz w:val="28"/>
          <w:szCs w:val="28"/>
        </w:rPr>
        <w:t xml:space="preserve"> №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28/2021-о</w:t>
      </w:r>
      <w:r w:rsidRPr="00275C07">
        <w:rPr>
          <w:rFonts w:ascii="Times New Roman" w:hAnsi="Times New Roman" w:cs="Times New Roman"/>
          <w:sz w:val="28"/>
          <w:szCs w:val="28"/>
        </w:rPr>
        <w:t xml:space="preserve"> «</w:t>
      </w:r>
      <w:r w:rsidR="00A552E1" w:rsidRPr="00275C0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Інструкції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заохочення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та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з</w:t>
      </w:r>
      <w:r w:rsidR="00E92E6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Хмельницькій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обласній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»;</w:t>
      </w:r>
    </w:p>
    <w:p w14:paraId="109F4620" w14:textId="136C2DBF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97E4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08.02.2021</w:t>
      </w:r>
      <w:r w:rsidRPr="00275C07">
        <w:rPr>
          <w:rFonts w:ascii="Times New Roman" w:hAnsi="Times New Roman" w:cs="Times New Roman"/>
          <w:sz w:val="28"/>
          <w:szCs w:val="28"/>
        </w:rPr>
        <w:t xml:space="preserve"> №</w:t>
      </w:r>
      <w:r w:rsidR="00597E4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>27/2021-о</w:t>
      </w:r>
      <w:r w:rsidRPr="00275C07">
        <w:rPr>
          <w:rFonts w:ascii="Times New Roman" w:hAnsi="Times New Roman" w:cs="Times New Roman"/>
          <w:sz w:val="28"/>
          <w:szCs w:val="28"/>
        </w:rPr>
        <w:t xml:space="preserve"> «</w:t>
      </w:r>
      <w:r w:rsidR="00A552E1" w:rsidRPr="00275C0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корупцію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>,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надходять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до</w:t>
      </w:r>
      <w:r w:rsidR="00597E4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Хмельницької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52E1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A552E1"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275C07">
        <w:rPr>
          <w:rFonts w:ascii="Times New Roman" w:hAnsi="Times New Roman" w:cs="Times New Roman"/>
          <w:sz w:val="28"/>
          <w:szCs w:val="28"/>
        </w:rPr>
        <w:t>»;</w:t>
      </w:r>
    </w:p>
    <w:p w14:paraId="4951EC34" w14:textId="15F6A903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97E4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="00A552E1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29.12.2010 </w:t>
      </w:r>
      <w:r w:rsidRPr="00275C07">
        <w:rPr>
          <w:rFonts w:ascii="Times New Roman" w:hAnsi="Times New Roman" w:cs="Times New Roman"/>
          <w:sz w:val="28"/>
          <w:szCs w:val="28"/>
        </w:rPr>
        <w:t>№</w:t>
      </w:r>
      <w:r w:rsidR="00597E4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12-21/2010 </w:t>
      </w:r>
      <w:r w:rsidRPr="00275C07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</w:t>
      </w:r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порядок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Хмельницькою обласною радою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разової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»</w:t>
      </w:r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(зі </w:t>
      </w:r>
      <w:proofErr w:type="spellStart"/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>змінпми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66DF51AB" w14:textId="734FD1AA" w:rsidR="00D942D3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97E4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>30.03.2004</w:t>
      </w:r>
      <w:r w:rsidRPr="00275C07">
        <w:rPr>
          <w:rFonts w:ascii="Times New Roman" w:hAnsi="Times New Roman" w:cs="Times New Roman"/>
          <w:sz w:val="28"/>
          <w:szCs w:val="28"/>
        </w:rPr>
        <w:t xml:space="preserve"> №</w:t>
      </w:r>
      <w:r w:rsidR="00597E4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>36-11/2004</w:t>
      </w:r>
      <w:r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відзнаки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D14" w:rsidRPr="00275C07">
        <w:rPr>
          <w:rFonts w:ascii="Times New Roman" w:hAnsi="Times New Roman" w:cs="Times New Roman"/>
          <w:sz w:val="28"/>
          <w:szCs w:val="28"/>
        </w:rPr>
        <w:t>Хмельницької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97E4C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597E4C">
        <w:rPr>
          <w:rFonts w:ascii="Times New Roman" w:hAnsi="Times New Roman" w:cs="Times New Roman"/>
          <w:sz w:val="28"/>
          <w:szCs w:val="28"/>
        </w:rPr>
        <w:t xml:space="preserve"> ради».</w:t>
      </w:r>
    </w:p>
    <w:p w14:paraId="582B5281" w14:textId="77777777" w:rsidR="00597E4C" w:rsidRPr="00275C07" w:rsidRDefault="00597E4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4CF19A" w14:textId="77777777" w:rsidR="00D942D3" w:rsidRDefault="00D942D3" w:rsidP="00597E4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b/>
          <w:sz w:val="28"/>
          <w:szCs w:val="28"/>
        </w:rPr>
        <w:t xml:space="preserve">ІІ.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Оцінювання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ризиків</w:t>
      </w:r>
      <w:proofErr w:type="spellEnd"/>
    </w:p>
    <w:p w14:paraId="42DD6AAD" w14:textId="7A8BE4B0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1.</w:t>
      </w:r>
      <w:r w:rsidR="005958D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форматі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самооцінювання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>07.10.2025</w:t>
      </w:r>
      <w:r w:rsidRPr="00275C07">
        <w:rPr>
          <w:rFonts w:ascii="Times New Roman" w:hAnsi="Times New Roman" w:cs="Times New Roman"/>
          <w:sz w:val="28"/>
          <w:szCs w:val="28"/>
        </w:rPr>
        <w:t xml:space="preserve"> №</w:t>
      </w:r>
      <w:r w:rsidR="005958D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>237/2025-о</w:t>
      </w:r>
      <w:r w:rsidRPr="00275C07">
        <w:rPr>
          <w:rFonts w:ascii="Times New Roman" w:hAnsi="Times New Roman" w:cs="Times New Roman"/>
          <w:sz w:val="28"/>
          <w:szCs w:val="28"/>
        </w:rPr>
        <w:t xml:space="preserve"> «</w:t>
      </w:r>
      <w:r w:rsidR="00710D14" w:rsidRPr="00275C07">
        <w:rPr>
          <w:rFonts w:ascii="Times New Roman" w:hAnsi="Times New Roman" w:cs="Times New Roman"/>
          <w:sz w:val="28"/>
          <w:szCs w:val="28"/>
        </w:rPr>
        <w:t xml:space="preserve">Про початок </w:t>
      </w:r>
      <w:proofErr w:type="spellStart"/>
      <w:r w:rsidR="00710D14" w:rsidRPr="00275C0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0D14" w:rsidRPr="00275C07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710D14" w:rsidRPr="00275C0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D14"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D14"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710D14"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0D14" w:rsidRPr="00275C07">
        <w:rPr>
          <w:rFonts w:ascii="Times New Roman" w:hAnsi="Times New Roman" w:cs="Times New Roman"/>
          <w:sz w:val="28"/>
          <w:szCs w:val="28"/>
        </w:rPr>
        <w:t>Хмельницької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D14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710D14" w:rsidRPr="00275C07">
        <w:rPr>
          <w:rFonts w:ascii="Times New Roman" w:hAnsi="Times New Roman" w:cs="Times New Roman"/>
          <w:sz w:val="28"/>
          <w:szCs w:val="28"/>
        </w:rPr>
        <w:t xml:space="preserve"> рад</w:t>
      </w:r>
      <w:r w:rsidR="00C30E3C" w:rsidRPr="00275C0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75C07">
        <w:rPr>
          <w:rFonts w:ascii="Times New Roman" w:hAnsi="Times New Roman" w:cs="Times New Roman"/>
          <w:sz w:val="28"/>
          <w:szCs w:val="28"/>
        </w:rPr>
        <w:t>»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Методології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наказом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агентства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28.12.2021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>№</w:t>
      </w:r>
      <w:r w:rsidR="005958D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830/21 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».</w:t>
      </w:r>
    </w:p>
    <w:p w14:paraId="43523E7F" w14:textId="635FEA81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2.</w:t>
      </w:r>
      <w:r w:rsidR="005958D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21.09.2022</w:t>
      </w:r>
      <w:r w:rsidRPr="00275C07">
        <w:rPr>
          <w:rFonts w:ascii="Times New Roman" w:hAnsi="Times New Roman" w:cs="Times New Roman"/>
          <w:sz w:val="28"/>
          <w:szCs w:val="28"/>
        </w:rPr>
        <w:t xml:space="preserve"> №</w:t>
      </w:r>
      <w:r w:rsidR="005958D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24-12/2022</w:t>
      </w:r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«Про 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творення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обочої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групи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="00A6612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="007945AD" w:rsidRPr="00275C0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945AD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45AD" w:rsidRPr="00275C07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7945AD"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7945AD" w:rsidRPr="00275C07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="007945AD" w:rsidRPr="00275C07">
        <w:rPr>
          <w:rFonts w:ascii="Times New Roman" w:hAnsi="Times New Roman" w:cs="Times New Roman"/>
          <w:sz w:val="28"/>
          <w:szCs w:val="28"/>
        </w:rPr>
        <w:t>»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склад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робочу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</w:t>
      </w:r>
      <w:r w:rsidR="005958D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Хмельницької</w:t>
      </w:r>
      <w:r w:rsidR="007945AD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– 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обоча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).</w:t>
      </w:r>
    </w:p>
    <w:p w14:paraId="45346B33" w14:textId="4BE45840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329">
        <w:rPr>
          <w:rFonts w:ascii="Times New Roman" w:hAnsi="Times New Roman" w:cs="Times New Roman"/>
          <w:sz w:val="28"/>
          <w:szCs w:val="28"/>
          <w:lang w:val="uk-UA"/>
        </w:rPr>
        <w:t xml:space="preserve">До складу </w:t>
      </w:r>
      <w:r w:rsidR="007945AD" w:rsidRPr="00D2432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24329">
        <w:rPr>
          <w:rFonts w:ascii="Times New Roman" w:hAnsi="Times New Roman" w:cs="Times New Roman"/>
          <w:sz w:val="28"/>
          <w:szCs w:val="28"/>
          <w:lang w:val="uk-UA"/>
        </w:rPr>
        <w:t>обочої групи</w:t>
      </w:r>
      <w:r w:rsidRPr="00275C07">
        <w:rPr>
          <w:rFonts w:ascii="Times New Roman" w:hAnsi="Times New Roman" w:cs="Times New Roman"/>
          <w:sz w:val="28"/>
          <w:szCs w:val="28"/>
        </w:rPr>
        <w:t xml:space="preserve"> включено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представників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D24329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сіх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ради.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Усього до складу робочої групи увійшло 11 фахівців.</w:t>
      </w:r>
    </w:p>
    <w:p w14:paraId="58178B76" w14:textId="20CF7FFF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З метою залучення громадськості та експертів до проведення роботи з</w:t>
      </w:r>
      <w:r w:rsidR="00D2432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ідентифікації та оцінювання корупційних ризиків у діяльності обласної ради</w:t>
      </w:r>
      <w:r w:rsidR="00D243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9CA" w:rsidRPr="00275C07">
        <w:rPr>
          <w:rFonts w:ascii="Times New Roman" w:hAnsi="Times New Roman" w:cs="Times New Roman"/>
          <w:sz w:val="28"/>
          <w:szCs w:val="28"/>
          <w:lang w:val="uk-UA"/>
        </w:rPr>
        <w:t>від 07 жовтня 2025 року разом із розпорядженням голови обласної ради №</w:t>
      </w:r>
      <w:r w:rsidR="00D2432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E19CA" w:rsidRPr="00275C07">
        <w:rPr>
          <w:rFonts w:ascii="Times New Roman" w:hAnsi="Times New Roman" w:cs="Times New Roman"/>
          <w:sz w:val="28"/>
          <w:szCs w:val="28"/>
          <w:lang w:val="uk-UA"/>
        </w:rPr>
        <w:t>237/2025-о «Про початок роботи з оцінювання корупційних ризиків у</w:t>
      </w:r>
      <w:r w:rsidR="00D2432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E19CA" w:rsidRPr="00275C07">
        <w:rPr>
          <w:rFonts w:ascii="Times New Roman" w:hAnsi="Times New Roman" w:cs="Times New Roman"/>
          <w:sz w:val="28"/>
          <w:szCs w:val="28"/>
          <w:lang w:val="uk-UA"/>
        </w:rPr>
        <w:t>діяльності Хмельницької обласної ради»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на офіційному веб-сайті обласної ради розміщено</w:t>
      </w:r>
      <w:r w:rsidR="00FE19CA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оголошення про участь представників громадськості та</w:t>
      </w:r>
      <w:r w:rsidR="00D2432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E19CA" w:rsidRPr="00275C07">
        <w:rPr>
          <w:rFonts w:ascii="Times New Roman" w:hAnsi="Times New Roman" w:cs="Times New Roman"/>
          <w:sz w:val="28"/>
          <w:szCs w:val="28"/>
          <w:lang w:val="uk-UA"/>
        </w:rPr>
        <w:t>експертів, які володіють як теоретичними, так і практичними знаннями щодо особливостей роботи Хмельницької обласної ради та мають досвід роботи в</w:t>
      </w:r>
      <w:r w:rsidR="00D2432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E19CA" w:rsidRPr="00275C07">
        <w:rPr>
          <w:rFonts w:ascii="Times New Roman" w:hAnsi="Times New Roman" w:cs="Times New Roman"/>
          <w:sz w:val="28"/>
          <w:szCs w:val="28"/>
          <w:lang w:val="uk-UA"/>
        </w:rPr>
        <w:t>сфері запобігання корупції та з метою забезпечення врахування громадської думки.</w:t>
      </w:r>
    </w:p>
    <w:p w14:paraId="1A4E0C34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Протягом публікаційного періоду розпорядження та оголошення, пропозицій </w:t>
      </w:r>
      <w:r w:rsidR="00FE19CA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оцінювання корупційних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ризиків у діяльності Хмельницької обласної ради від громадськості та експертів не надходило.</w:t>
      </w:r>
    </w:p>
    <w:p w14:paraId="3A550C6D" w14:textId="5678CABE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14.10.2025</w:t>
      </w:r>
      <w:r w:rsidRPr="00275C07">
        <w:rPr>
          <w:rFonts w:ascii="Times New Roman" w:hAnsi="Times New Roman" w:cs="Times New Roman"/>
          <w:sz w:val="28"/>
          <w:szCs w:val="28"/>
        </w:rPr>
        <w:t xml:space="preserve"> для</w:t>
      </w:r>
      <w:r w:rsidR="00D243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4329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="00D24329">
        <w:rPr>
          <w:rFonts w:ascii="Times New Roman" w:hAnsi="Times New Roman" w:cs="Times New Roman"/>
          <w:sz w:val="28"/>
          <w:szCs w:val="28"/>
        </w:rPr>
        <w:t xml:space="preserve"> </w:t>
      </w:r>
      <w:r w:rsidR="00D2432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обочої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групи проведено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вступний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тренінг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677">
        <w:rPr>
          <w:rFonts w:ascii="Times New Roman" w:hAnsi="Times New Roman" w:cs="Times New Roman"/>
          <w:sz w:val="28"/>
          <w:szCs w:val="28"/>
          <w:lang w:val="uk-UA"/>
        </w:rPr>
        <w:t xml:space="preserve">Членами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Робоч</w:t>
      </w:r>
      <w:r w:rsidR="00D9767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груп</w:t>
      </w:r>
      <w:r w:rsidR="00D9767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складено План оцінювання корупційних ризиків та підготовки Антикорупційної програми Хмельницької обласної ради на </w:t>
      </w:r>
      <w:r w:rsidR="00D97677" w:rsidRPr="00D97677">
        <w:rPr>
          <w:rFonts w:ascii="Times New Roman" w:hAnsi="Times New Roman" w:cs="Times New Roman"/>
          <w:sz w:val="28"/>
          <w:szCs w:val="28"/>
          <w:lang w:val="uk-UA"/>
        </w:rPr>
        <w:t>2026 –</w:t>
      </w:r>
      <w:r w:rsidR="00D976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97677" w:rsidRPr="00D97677">
        <w:rPr>
          <w:rFonts w:ascii="Times New Roman" w:hAnsi="Times New Roman" w:cs="Times New Roman"/>
          <w:sz w:val="28"/>
          <w:szCs w:val="28"/>
          <w:lang w:val="uk-UA"/>
        </w:rPr>
        <w:t xml:space="preserve">2028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роки, у</w:t>
      </w:r>
      <w:r w:rsidR="00D976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D97677">
        <w:rPr>
          <w:rFonts w:ascii="Times New Roman" w:hAnsi="Times New Roman" w:cs="Times New Roman"/>
          <w:sz w:val="28"/>
          <w:szCs w:val="28"/>
          <w:lang w:val="uk-UA"/>
        </w:rPr>
        <w:t>ому визначено етапи діяльності Р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обочої групи з урахуванням функцій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lastRenderedPageBreak/>
        <w:t>Хмельницької обласної ради, її внутрішніх та зовнішніх заінтересованих сторін, інших факторів середовища Хмельницької обласної ради.</w:t>
      </w:r>
    </w:p>
    <w:p w14:paraId="6BCA964D" w14:textId="1C1FA198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Ідентифікація та оцінювання корупційних ризиків проводилася шляхом дослідження зовнішнього та внутрішнього середовища обласної ради на</w:t>
      </w:r>
      <w:r w:rsidR="00D9767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предмет виявлення чинників корупційних ризиків у нормативно-правових актах і організаційно-управлінській діяльності ради.</w:t>
      </w:r>
    </w:p>
    <w:p w14:paraId="55F4E69B" w14:textId="77777777" w:rsidR="00D942D3" w:rsidRPr="00275C07" w:rsidRDefault="00D942D3" w:rsidP="00803EAC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Оцінювання корупційних ризиків здійснювалося за критеріями ймовірності реалізації корупційного ризику та рівня наслідків від реалізації корупційного ризику.</w:t>
      </w:r>
    </w:p>
    <w:p w14:paraId="2F3FB209" w14:textId="606125E3" w:rsidR="00D942D3" w:rsidRPr="00275C07" w:rsidRDefault="00220D65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942D3" w:rsidRPr="00275C0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зібраних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задокументованих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обоч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визнач</w:t>
      </w:r>
      <w:r>
        <w:rPr>
          <w:rFonts w:ascii="Times New Roman" w:hAnsi="Times New Roman" w:cs="Times New Roman"/>
          <w:sz w:val="28"/>
          <w:szCs w:val="28"/>
          <w:lang w:val="uk-UA"/>
        </w:rPr>
        <w:t>ила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вразливі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r w:rsidR="00803EAC">
        <w:rPr>
          <w:rFonts w:ascii="Times New Roman" w:hAnsi="Times New Roman" w:cs="Times New Roman"/>
          <w:sz w:val="28"/>
          <w:szCs w:val="28"/>
          <w:lang w:val="uk-UA"/>
        </w:rPr>
        <w:t>а саме</w:t>
      </w:r>
      <w:r w:rsidR="00D942D3" w:rsidRPr="00275C07">
        <w:rPr>
          <w:rFonts w:ascii="Times New Roman" w:hAnsi="Times New Roman" w:cs="Times New Roman"/>
          <w:sz w:val="28"/>
          <w:szCs w:val="28"/>
        </w:rPr>
        <w:t>:</w:t>
      </w:r>
    </w:p>
    <w:p w14:paraId="399DC20F" w14:textId="534D399E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0D65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дискреційні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;</w:t>
      </w:r>
    </w:p>
    <w:p w14:paraId="742A9B87" w14:textId="1EB6C127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0D65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персоналом,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конкурсних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відборів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;</w:t>
      </w:r>
    </w:p>
    <w:p w14:paraId="219D8155" w14:textId="34863F42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0D65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моніторингу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та контролю за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етичної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подарунків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,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та</w:t>
      </w:r>
      <w:r w:rsidR="00220D65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327753F3" w14:textId="6A09900E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0D65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;</w:t>
      </w:r>
    </w:p>
    <w:p w14:paraId="26DC625A" w14:textId="08788765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0D65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6FB5DEB3" w14:textId="0AD0ECB5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0D65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2F2D6839" w14:textId="17E1445D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0D65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в</w:t>
      </w:r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Хмельницькій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обласній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;</w:t>
      </w:r>
    </w:p>
    <w:p w14:paraId="7C041B76" w14:textId="451F2238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документообігом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апараті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449E6604" w14:textId="50D8DD65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фінансами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;</w:t>
      </w:r>
    </w:p>
    <w:p w14:paraId="0BBC93E1" w14:textId="0890FD5D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прозорості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відкритості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5C81CBD8" w14:textId="62FDCA75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матеріальними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ресурсами;</w:t>
      </w:r>
    </w:p>
    <w:p w14:paraId="7A7604A4" w14:textId="26A6DBE2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права кожного на доступ до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;</w:t>
      </w:r>
    </w:p>
    <w:p w14:paraId="1C9D0C5B" w14:textId="3ED8ED8D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разової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нагрудними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знаками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ради, грамотою 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</w:rPr>
        <w:t>та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Подяки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);</w:t>
      </w:r>
    </w:p>
    <w:p w14:paraId="4FEFAD70" w14:textId="5C7198A1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моніторинг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</w:rPr>
        <w:t xml:space="preserve">депутатами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;</w:t>
      </w:r>
    </w:p>
    <w:p w14:paraId="38DD8C3C" w14:textId="3A871E9D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комунальним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</w:rPr>
        <w:t>ради;</w:t>
      </w:r>
    </w:p>
    <w:p w14:paraId="2659BEE1" w14:textId="247CBF0C" w:rsidR="00D942D3" w:rsidRPr="00275C07" w:rsidRDefault="00803EAC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уповноваженої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особи;</w:t>
      </w:r>
    </w:p>
    <w:p w14:paraId="5BFC727D" w14:textId="0993425B" w:rsidR="00D942D3" w:rsidRPr="00275C07" w:rsidRDefault="00803EAC" w:rsidP="00A013E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міжнародними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партнерами.</w:t>
      </w:r>
    </w:p>
    <w:p w14:paraId="7EC0FA73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використовувалися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4C551433" w14:textId="34AD9277" w:rsidR="00D942D3" w:rsidRPr="00275C07" w:rsidRDefault="00D942D3" w:rsidP="00A2054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на 202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548">
        <w:rPr>
          <w:rFonts w:ascii="Times New Roman" w:hAnsi="Times New Roman" w:cs="Times New Roman"/>
          <w:sz w:val="28"/>
          <w:szCs w:val="28"/>
        </w:rPr>
        <w:t>–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>202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75C07">
        <w:rPr>
          <w:rFonts w:ascii="Times New Roman" w:hAnsi="Times New Roman" w:cs="Times New Roman"/>
          <w:sz w:val="28"/>
          <w:szCs w:val="28"/>
        </w:rPr>
        <w:t xml:space="preserve"> роки,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звіти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моніторингу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76F4BD45" w14:textId="4B9AE56E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анкетування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заінтересованих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260DEA9E" w14:textId="1C5988FA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A2054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аудитів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предмет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них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можливі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факти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і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7EEE6E42" w14:textId="35DDD5F8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скарги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1C08E964" w14:textId="6196C0E2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ма</w:t>
      </w:r>
      <w:r w:rsidR="007173EF" w:rsidRPr="00275C07">
        <w:rPr>
          <w:rFonts w:ascii="Times New Roman" w:hAnsi="Times New Roman" w:cs="Times New Roman"/>
          <w:sz w:val="28"/>
          <w:szCs w:val="28"/>
        </w:rPr>
        <w:t>теріали</w:t>
      </w:r>
      <w:proofErr w:type="spellEnd"/>
      <w:r w:rsidR="007173EF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3EF" w:rsidRPr="00275C07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="007173EF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3EF" w:rsidRPr="00275C07">
        <w:rPr>
          <w:rFonts w:ascii="Times New Roman" w:hAnsi="Times New Roman" w:cs="Times New Roman"/>
          <w:sz w:val="28"/>
          <w:szCs w:val="28"/>
        </w:rPr>
        <w:t>розслідувань</w:t>
      </w:r>
      <w:proofErr w:type="spellEnd"/>
      <w:r w:rsidR="007173EF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173EF" w:rsidRPr="00275C07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="007173EF" w:rsidRPr="00275C0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75C07">
        <w:rPr>
          <w:rFonts w:ascii="Times New Roman" w:hAnsi="Times New Roman" w:cs="Times New Roman"/>
          <w:sz w:val="28"/>
          <w:szCs w:val="28"/>
        </w:rPr>
        <w:t>м</w:t>
      </w:r>
      <w:r w:rsidR="007173EF" w:rsidRPr="00275C0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173EF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3EF" w:rsidRPr="00275C0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7173EF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3EF" w:rsidRPr="00275C07">
        <w:rPr>
          <w:rFonts w:ascii="Times New Roman" w:hAnsi="Times New Roman" w:cs="Times New Roman"/>
          <w:sz w:val="28"/>
          <w:szCs w:val="28"/>
        </w:rPr>
        <w:t>бул</w:t>
      </w:r>
      <w:proofErr w:type="spellEnd"/>
      <w:r w:rsidR="007173EF" w:rsidRPr="00275C0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173EF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3EF" w:rsidRPr="00275C07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="007173EF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173EF" w:rsidRPr="00275C07">
        <w:rPr>
          <w:rFonts w:ascii="Times New Roman" w:hAnsi="Times New Roman" w:cs="Times New Roman"/>
          <w:sz w:val="28"/>
          <w:szCs w:val="28"/>
          <w:lang w:val="uk-UA"/>
        </w:rPr>
        <w:t>депутати обласної ради;</w:t>
      </w:r>
    </w:p>
    <w:p w14:paraId="1CEE6E48" w14:textId="5B0285D8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відомості, які містяться у Єдиному державному реєстрі осіб, які вчинили корупційні або пов’язані з корупцією правопорушення;</w:t>
      </w:r>
    </w:p>
    <w:p w14:paraId="0209888B" w14:textId="5E0DABDA" w:rsidR="00D942D3" w:rsidRPr="00275C07" w:rsidRDefault="00D942D3" w:rsidP="00A013E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відомості із медіа, соціальних мереж, інших відкритих джерел інформації.</w:t>
      </w:r>
    </w:p>
    <w:p w14:paraId="42C7DB71" w14:textId="612D52F5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5.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застосовувалися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і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083A5892" w14:textId="5956005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вищенаведених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41648D57" w14:textId="5392FDD0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розпорядчих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регулюють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498F1434" w14:textId="5AB4D74F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інтерв’ю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особами, депутатами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зовнішніми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заінтересованими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сторонами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Хмельницької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1106E151" w14:textId="1AD27937" w:rsidR="00D942D3" w:rsidRPr="00275C07" w:rsidRDefault="00D942D3" w:rsidP="00A013E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моделювання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вчинення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заінтересованих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вчиненні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4FFE8C68" w14:textId="22E9C409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6.</w:t>
      </w:r>
      <w:r w:rsidR="00A013E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отриманої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66369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зовнішніх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заінтересованих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робочою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групою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здійснено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ідентифікацію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рівнів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735D6385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 xml:space="preserve">Для кожного заходу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робочою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групою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виконавців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 строк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індикатор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60BFDB2D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ідентифікації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ймовірності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а також заходи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1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).</w:t>
      </w:r>
    </w:p>
    <w:p w14:paraId="3D938612" w14:textId="77777777" w:rsidR="0066369C" w:rsidRDefault="0066369C" w:rsidP="000E32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842E9" w14:textId="6C2AB5F6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07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Навчання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, заходи з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поширення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програм</w:t>
      </w:r>
      <w:proofErr w:type="spellEnd"/>
    </w:p>
    <w:p w14:paraId="5E3BBE42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антикорупційного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спрямування</w:t>
      </w:r>
      <w:proofErr w:type="spellEnd"/>
    </w:p>
    <w:p w14:paraId="34FECD1C" w14:textId="7B82920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1.</w:t>
      </w:r>
      <w:r w:rsidR="00A149D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9D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73EF" w:rsidRPr="00275C07">
        <w:rPr>
          <w:rFonts w:ascii="Times New Roman" w:hAnsi="Times New Roman" w:cs="Times New Roman"/>
          <w:sz w:val="28"/>
          <w:szCs w:val="28"/>
          <w:lang w:val="uk-UA"/>
        </w:rPr>
        <w:t>ідділ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забе</w:t>
      </w:r>
      <w:r w:rsidR="007173EF" w:rsidRPr="00275C07">
        <w:rPr>
          <w:rFonts w:ascii="Times New Roman" w:hAnsi="Times New Roman" w:cs="Times New Roman"/>
          <w:sz w:val="28"/>
          <w:szCs w:val="28"/>
        </w:rPr>
        <w:t>зпечує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положеннями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 нормативно-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організаційно-розпорядчих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регулюють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пам’ятками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2E0F6A90" w14:textId="37453AE9" w:rsidR="00D942D3" w:rsidRPr="00275C07" w:rsidRDefault="00D942D3" w:rsidP="00A013E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A149D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077E36A" w14:textId="5ABA7A5C" w:rsidR="00D942D3" w:rsidRPr="00275C07" w:rsidRDefault="00D942D3" w:rsidP="00A013E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3.</w:t>
      </w:r>
      <w:r w:rsidR="00A149DF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спрямування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Хмельницькій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наведена у</w:t>
      </w:r>
      <w:r w:rsidR="00A149DF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2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325C2FD4" w14:textId="3B6EF6D4" w:rsidR="00D942D3" w:rsidRPr="00275C07" w:rsidRDefault="00A149DF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B090D" w:rsidRPr="00275C07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заходи з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спрямування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шляхом:</w:t>
      </w:r>
    </w:p>
    <w:p w14:paraId="15A39516" w14:textId="17B823B2" w:rsidR="00D942D3" w:rsidRPr="00275C07" w:rsidRDefault="00A013EE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149DF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на</w:t>
      </w:r>
      <w:r w:rsidR="00A149DF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веб-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розділі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);</w:t>
      </w:r>
    </w:p>
    <w:p w14:paraId="3F9B21E4" w14:textId="0FD22A4C" w:rsidR="00D942D3" w:rsidRPr="00275C07" w:rsidRDefault="00A013EE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149DF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веб-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ресурсах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про заходи,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Хмельницькій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обласній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;</w:t>
      </w:r>
    </w:p>
    <w:p w14:paraId="3D700ACF" w14:textId="6C7C9ED0" w:rsidR="00D942D3" w:rsidRPr="00275C07" w:rsidRDefault="00A013EE" w:rsidP="00A013E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149DF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консультативно-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роз’яснювальної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заповнення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декларацій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недопущення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неподання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,</w:t>
      </w:r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несвоєчасне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завідомо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неправдивих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корупційні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корупцією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а також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Закону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».</w:t>
      </w:r>
    </w:p>
    <w:p w14:paraId="0E5B7F05" w14:textId="38436A13" w:rsidR="00D942D3" w:rsidRPr="00275C07" w:rsidRDefault="00D942D3" w:rsidP="00A013E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5.</w:t>
      </w:r>
      <w:r w:rsidR="00A149D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роз’яснення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ради,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уповноваженої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особи за</w:t>
      </w:r>
      <w:r w:rsidR="00EA5A62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отриманням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усного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письмового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роз’яснення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консультації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672491CB" w14:textId="1337FFB3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6.</w:t>
      </w:r>
      <w:r w:rsidR="00EA5A62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вступного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інструктажу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8D185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новопризначених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00FA14AF" w14:textId="1C78B2C8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інструктажу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звільняються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</w:t>
      </w:r>
      <w:r w:rsidR="00EA5A62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пов’язаної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своєчасного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декларацій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Направлення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листів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особам,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звільнилися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обов’язку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декларацій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14F81B53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роз’яснень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використовуватися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пам’ятки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презентації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).</w:t>
      </w:r>
    </w:p>
    <w:p w14:paraId="43A000D9" w14:textId="77777777" w:rsidR="00EA5A62" w:rsidRDefault="00EA5A62" w:rsidP="000E32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3CF6E7" w14:textId="3169D1BD" w:rsidR="007945AD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b/>
          <w:sz w:val="28"/>
          <w:szCs w:val="28"/>
        </w:rPr>
        <w:t xml:space="preserve">ІV.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Моніторинг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оцінка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та перегляд </w:t>
      </w:r>
    </w:p>
    <w:p w14:paraId="76D8C049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Антикорупційної</w:t>
      </w:r>
      <w:proofErr w:type="spellEnd"/>
      <w:r w:rsidR="007945AD" w:rsidRPr="00275C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14:paraId="7455BA33" w14:textId="7D8FBEB6" w:rsidR="00D942D3" w:rsidRPr="00275C07" w:rsidRDefault="00EA5A62" w:rsidP="00A013E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Моніторинг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:</w:t>
      </w:r>
    </w:p>
    <w:p w14:paraId="17D51A8F" w14:textId="42FC0B31" w:rsidR="00F50D1C" w:rsidRPr="00EA5A62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1.1.</w:t>
      </w:r>
      <w:r w:rsidR="00EA5A62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Моніторинг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не</w:t>
      </w:r>
      <w:r w:rsidR="00EA5A62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рідше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одного разу </w:t>
      </w:r>
      <w:r w:rsidR="00CB090D" w:rsidRPr="00275C07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CB090D" w:rsidRPr="00275C07">
        <w:rPr>
          <w:rFonts w:ascii="Times New Roman" w:hAnsi="Times New Roman" w:cs="Times New Roman"/>
          <w:sz w:val="28"/>
          <w:szCs w:val="28"/>
        </w:rPr>
        <w:t>півріччя</w:t>
      </w:r>
      <w:proofErr w:type="spellEnd"/>
      <w:r w:rsidR="00CB090D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5A62">
        <w:rPr>
          <w:rFonts w:ascii="Times New Roman" w:hAnsi="Times New Roman" w:cs="Times New Roman"/>
          <w:sz w:val="28"/>
          <w:szCs w:val="28"/>
          <w:lang w:val="uk-UA"/>
        </w:rPr>
        <w:t>d</w:t>
      </w:r>
      <w:r w:rsidR="00CB090D" w:rsidRPr="00275C07">
        <w:rPr>
          <w:rFonts w:ascii="Times New Roman" w:hAnsi="Times New Roman" w:cs="Times New Roman"/>
          <w:sz w:val="28"/>
          <w:szCs w:val="28"/>
          <w:lang w:val="uk-UA"/>
        </w:rPr>
        <w:t>ідділом</w:t>
      </w:r>
      <w:proofErr w:type="spellEnd"/>
      <w:r w:rsidR="00EA5A62">
        <w:rPr>
          <w:rFonts w:ascii="Times New Roman" w:hAnsi="Times New Roman" w:cs="Times New Roman"/>
          <w:sz w:val="28"/>
          <w:szCs w:val="28"/>
        </w:rPr>
        <w:t>.</w:t>
      </w:r>
    </w:p>
    <w:p w14:paraId="6568A64E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C0EDAD" w14:textId="01D50F40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lastRenderedPageBreak/>
        <w:t>1.2.</w:t>
      </w:r>
      <w:r w:rsidR="00EA5A6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Моніторинг виконання Антикорупційної програми полягає у зборі та</w:t>
      </w:r>
      <w:r w:rsidR="004D45D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аналізі інформації про повноту та своєчасність виконання заходів, передбачених Антикорупційною програмою, їх актуальність та відповідність середовищу Хмельницької обласної ради з метою контролю стану управління корупційними ризиками, виявлення та усунення недоліків у положеннях Антикорупційної програми.</w:t>
      </w:r>
    </w:p>
    <w:p w14:paraId="566B02E7" w14:textId="424B8F14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Під час моніторингу аналізується фактичний стан виконання кожної категорії заходів, передбачених Антикорупційною програмою, а саме заходів з</w:t>
      </w:r>
      <w:r w:rsidR="004D45D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>реалізації антикорупційної політики Хмельницької обласної ради, заходів впливу на корупційні ризики, навчальних заходів.</w:t>
      </w:r>
    </w:p>
    <w:p w14:paraId="625B37E6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моніторингу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враховуються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індикатори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607C668B" w14:textId="2FB96819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1.3.</w:t>
      </w:r>
      <w:r w:rsidR="004D45D4">
        <w:rPr>
          <w:rFonts w:ascii="Times New Roman" w:hAnsi="Times New Roman" w:cs="Times New Roman"/>
          <w:sz w:val="28"/>
          <w:szCs w:val="28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Особи,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відповідальні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у строк до 15 липня, 15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за І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півріччя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актуальність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а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несвоєчасного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інформують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причини,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1F76C33B" w14:textId="3D07ACD9" w:rsidR="00D942D3" w:rsidRPr="00275C07" w:rsidRDefault="00D942D3" w:rsidP="00A013E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1.4.</w:t>
      </w:r>
      <w:r w:rsidR="004D45D4">
        <w:rPr>
          <w:rFonts w:ascii="Times New Roman" w:hAnsi="Times New Roman" w:cs="Times New Roman"/>
          <w:sz w:val="28"/>
          <w:szCs w:val="28"/>
        </w:rPr>
        <w:t> 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аналізує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узагальнює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отриману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і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2A2C7505" w14:textId="0751FCFE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2.</w:t>
      </w:r>
      <w:r w:rsidR="004D45D4">
        <w:rPr>
          <w:rFonts w:ascii="Times New Roman" w:hAnsi="Times New Roman" w:cs="Times New Roman"/>
          <w:sz w:val="28"/>
          <w:szCs w:val="28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Перегляд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0691F858" w14:textId="36C044E4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2.1.</w:t>
      </w:r>
      <w:r w:rsidR="004D45D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переглядається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таких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28F0EBF0" w14:textId="08E5E19E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D45D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організаційній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структурі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функціях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процесах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) (за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);</w:t>
      </w:r>
    </w:p>
    <w:p w14:paraId="3D9810DB" w14:textId="38E88092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D45D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0DCB8405" w14:textId="0B345962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4D45D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моніторингу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невідповідностей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недоліків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53945ADA" w14:textId="03199FF6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ідентифікація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7D6E4F62" w14:textId="034DF83B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відмова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агентства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погодженні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0BE85BEA" w14:textId="58220F6F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агентством;</w:t>
      </w:r>
    </w:p>
    <w:p w14:paraId="6C1AD67A" w14:textId="67B7997E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5CA3088B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 xml:space="preserve">Перегляду 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передувати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додаткового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758BB102" w14:textId="70D5CAE1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2.2.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належать:</w:t>
      </w:r>
    </w:p>
    <w:p w14:paraId="0B1284E1" w14:textId="4BD09332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включення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виключення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Антикорупційною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6080559F" w14:textId="792590CE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викладеної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3661A335" w14:textId="457676C9" w:rsidR="00D942D3" w:rsidRPr="00275C07" w:rsidRDefault="00D942D3" w:rsidP="00D864C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редакційного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характеру,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перейменування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посад,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містяться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посилання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особи </w:t>
      </w:r>
      <w:r w:rsidR="00D864CE">
        <w:rPr>
          <w:rFonts w:ascii="Times New Roman" w:hAnsi="Times New Roman" w:cs="Times New Roman"/>
          <w:sz w:val="28"/>
          <w:szCs w:val="28"/>
        </w:rPr>
        <w:t>–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виконавця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заходу,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редакційного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характеру).</w:t>
      </w:r>
    </w:p>
    <w:p w14:paraId="5ABEF80D" w14:textId="2CD3F939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lastRenderedPageBreak/>
        <w:t>2.3.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підстав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уповноважена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особа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ініціює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6B3EF5B8" w14:textId="69412EC0" w:rsidR="00D942D3" w:rsidRPr="00275C07" w:rsidRDefault="00D942D3" w:rsidP="00A013EE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2.4.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Підготовлений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69657C5E" w14:textId="07C29862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3.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75610AF8" w14:textId="57D93496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3.1.</w:t>
      </w:r>
      <w:r w:rsidR="00D864CE">
        <w:rPr>
          <w:rFonts w:ascii="Times New Roman" w:hAnsi="Times New Roman" w:cs="Times New Roman"/>
          <w:sz w:val="28"/>
          <w:szCs w:val="28"/>
        </w:rPr>
        <w:t> </w:t>
      </w:r>
      <w:r w:rsidR="007945AD" w:rsidRPr="00275C07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досягнутих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26EED0B8" w14:textId="77777777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місяця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спливу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32C9E9CD" w14:textId="09E83C05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3.2.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шляхом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071B37D7" w14:textId="03ECEF5E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3.3.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:</w:t>
      </w:r>
    </w:p>
    <w:p w14:paraId="3A39E8D4" w14:textId="1DD7A9E9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відсотках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прогрес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досягненні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індикаторів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кожного заходу,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передбаченого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5AA5EFEB" w14:textId="0410B39F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прогрес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,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арифметичний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відсоток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прогресу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кожного заходу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;</w:t>
      </w:r>
    </w:p>
    <w:p w14:paraId="2AF20195" w14:textId="68A92EFA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-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прогрес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арифметичний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відсоток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прогресу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21338A98" w14:textId="04728C81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3.4.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r w:rsidRPr="00275C07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досягнутих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розміщується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веб-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Хмельницької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5158BE69" w14:textId="74344EF4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C07">
        <w:rPr>
          <w:rFonts w:ascii="Times New Roman" w:hAnsi="Times New Roman" w:cs="Times New Roman"/>
          <w:sz w:val="28"/>
          <w:szCs w:val="28"/>
        </w:rPr>
        <w:t>3.5.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корупційними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ризиками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враховуються</w:t>
      </w:r>
      <w:proofErr w:type="spellEnd"/>
      <w:r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підготовці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Антикорупційної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наступний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275C07">
        <w:rPr>
          <w:rFonts w:ascii="Times New Roman" w:hAnsi="Times New Roman" w:cs="Times New Roman"/>
          <w:sz w:val="28"/>
          <w:szCs w:val="28"/>
        </w:rPr>
        <w:t>.</w:t>
      </w:r>
    </w:p>
    <w:p w14:paraId="166EE450" w14:textId="77777777" w:rsidR="005D498A" w:rsidRDefault="005D498A" w:rsidP="000E32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8DB023" w14:textId="24DEE7CA" w:rsidR="00D942D3" w:rsidRPr="00275C07" w:rsidRDefault="00D942D3" w:rsidP="000E329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07">
        <w:rPr>
          <w:rFonts w:ascii="Times New Roman" w:hAnsi="Times New Roman" w:cs="Times New Roman"/>
          <w:b/>
          <w:sz w:val="28"/>
          <w:szCs w:val="28"/>
        </w:rPr>
        <w:t xml:space="preserve">V.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Інші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заходи,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спрямовані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запобігання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корупційним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пов’язаним</w:t>
      </w:r>
      <w:proofErr w:type="spellEnd"/>
      <w:r w:rsidR="008D185D" w:rsidRPr="00275C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5C07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корупцією</w:t>
      </w:r>
      <w:proofErr w:type="spellEnd"/>
      <w:r w:rsidRPr="00275C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5C07">
        <w:rPr>
          <w:rFonts w:ascii="Times New Roman" w:hAnsi="Times New Roman" w:cs="Times New Roman"/>
          <w:b/>
          <w:sz w:val="28"/>
          <w:szCs w:val="28"/>
        </w:rPr>
        <w:t>правопорушенням</w:t>
      </w:r>
      <w:proofErr w:type="spellEnd"/>
    </w:p>
    <w:p w14:paraId="5AAB216E" w14:textId="396F9923" w:rsidR="00D942D3" w:rsidRPr="00275C07" w:rsidRDefault="008D185D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C0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>ідділ з питань запобігання та виявлення корупції виконавчого апарату</w:t>
      </w:r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координацію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62</w:t>
      </w:r>
      <w:r w:rsidR="005D498A">
        <w:rPr>
          <w:rFonts w:ascii="Times New Roman" w:hAnsi="Times New Roman" w:cs="Times New Roman"/>
          <w:sz w:val="28"/>
          <w:szCs w:val="28"/>
        </w:rPr>
        <w:t> </w:t>
      </w:r>
      <w:r w:rsidR="00D942D3" w:rsidRPr="00275C07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»,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антикорупційних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обов’язковому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D942D3" w:rsidRPr="00275C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2D3" w:rsidRPr="00275C07">
        <w:rPr>
          <w:rFonts w:ascii="Times New Roman" w:hAnsi="Times New Roman" w:cs="Times New Roman"/>
          <w:sz w:val="28"/>
          <w:szCs w:val="28"/>
        </w:rPr>
        <w:t>керівниками</w:t>
      </w:r>
      <w:proofErr w:type="spellEnd"/>
      <w:r w:rsidR="00D942D3" w:rsidRPr="00275C07">
        <w:rPr>
          <w:rFonts w:ascii="Times New Roman" w:hAnsi="Times New Roman" w:cs="Times New Roman"/>
          <w:sz w:val="28"/>
          <w:szCs w:val="28"/>
        </w:rPr>
        <w:t>.</w:t>
      </w:r>
    </w:p>
    <w:p w14:paraId="722E5652" w14:textId="77777777" w:rsidR="00275C07" w:rsidRDefault="00275C07" w:rsidP="000E32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B26E10" w14:textId="77777777" w:rsidR="00275C07" w:rsidRDefault="00275C07" w:rsidP="005D49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з питань </w:t>
      </w:r>
    </w:p>
    <w:p w14:paraId="363559C5" w14:textId="77777777" w:rsidR="00275C07" w:rsidRDefault="00275C07" w:rsidP="005D49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запобігання та виявлення корупції </w:t>
      </w:r>
    </w:p>
    <w:p w14:paraId="37C19B15" w14:textId="267CBB11" w:rsidR="009F5D23" w:rsidRPr="00275C07" w:rsidRDefault="00275C07" w:rsidP="005D49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обласної ради                  </w:t>
      </w:r>
      <w:r w:rsidR="005D498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Сергій ПОЛУГАР</w:t>
      </w:r>
    </w:p>
    <w:sectPr w:rsidR="009F5D23" w:rsidRPr="00275C07" w:rsidSect="00A013EE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7CF08" w14:textId="77777777" w:rsidR="00CD08B3" w:rsidRDefault="00CD08B3" w:rsidP="00CD08B3">
      <w:pPr>
        <w:spacing w:after="0" w:line="240" w:lineRule="auto"/>
      </w:pPr>
      <w:r>
        <w:separator/>
      </w:r>
    </w:p>
  </w:endnote>
  <w:endnote w:type="continuationSeparator" w:id="0">
    <w:p w14:paraId="2FD416C2" w14:textId="77777777" w:rsidR="00CD08B3" w:rsidRDefault="00CD08B3" w:rsidP="00CD0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F946D" w14:textId="77777777" w:rsidR="00CD08B3" w:rsidRDefault="00CD08B3" w:rsidP="00CD08B3">
      <w:pPr>
        <w:spacing w:after="0" w:line="240" w:lineRule="auto"/>
      </w:pPr>
      <w:r>
        <w:separator/>
      </w:r>
    </w:p>
  </w:footnote>
  <w:footnote w:type="continuationSeparator" w:id="0">
    <w:p w14:paraId="446E468A" w14:textId="77777777" w:rsidR="00CD08B3" w:rsidRDefault="00CD08B3" w:rsidP="00CD0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7554230"/>
      <w:docPartObj>
        <w:docPartGallery w:val="Page Numbers (Top of Page)"/>
        <w:docPartUnique/>
      </w:docPartObj>
    </w:sdtPr>
    <w:sdtEndPr/>
    <w:sdtContent>
      <w:p w14:paraId="4B3CDEF7" w14:textId="3EE11073" w:rsidR="00CD08B3" w:rsidRDefault="00CD08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98A" w:rsidRPr="005D498A">
          <w:rPr>
            <w:noProof/>
            <w:lang w:val="uk-UA"/>
          </w:rPr>
          <w:t>11</w:t>
        </w:r>
        <w:r>
          <w:fldChar w:fldCharType="end"/>
        </w:r>
      </w:p>
    </w:sdtContent>
  </w:sdt>
  <w:p w14:paraId="589B2AC4" w14:textId="77777777" w:rsidR="00CD08B3" w:rsidRDefault="00CD08B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91017"/>
    <w:multiLevelType w:val="hybridMultilevel"/>
    <w:tmpl w:val="432C53F6"/>
    <w:lvl w:ilvl="0" w:tplc="46FCC7B6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DE80589"/>
    <w:multiLevelType w:val="hybridMultilevel"/>
    <w:tmpl w:val="0CF0AC4C"/>
    <w:lvl w:ilvl="0" w:tplc="5B94BE20">
      <w:start w:val="1"/>
      <w:numFmt w:val="decimal"/>
      <w:lvlText w:val="%1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2D325D"/>
    <w:multiLevelType w:val="hybridMultilevel"/>
    <w:tmpl w:val="536E2F1E"/>
    <w:lvl w:ilvl="0" w:tplc="5E426DDE"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195920460">
    <w:abstractNumId w:val="2"/>
  </w:num>
  <w:num w:numId="2" w16cid:durableId="585656274">
    <w:abstractNumId w:val="0"/>
  </w:num>
  <w:num w:numId="3" w16cid:durableId="137234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844"/>
    <w:rsid w:val="00022C4F"/>
    <w:rsid w:val="000C7D37"/>
    <w:rsid w:val="000E3297"/>
    <w:rsid w:val="001E7A0A"/>
    <w:rsid w:val="00214844"/>
    <w:rsid w:val="0021634E"/>
    <w:rsid w:val="00220D65"/>
    <w:rsid w:val="00275C07"/>
    <w:rsid w:val="003164CA"/>
    <w:rsid w:val="003A17E5"/>
    <w:rsid w:val="00450459"/>
    <w:rsid w:val="004D45D4"/>
    <w:rsid w:val="00510892"/>
    <w:rsid w:val="005774F8"/>
    <w:rsid w:val="00581D04"/>
    <w:rsid w:val="005958D9"/>
    <w:rsid w:val="00597E4C"/>
    <w:rsid w:val="005D498A"/>
    <w:rsid w:val="005D7C8A"/>
    <w:rsid w:val="0066369C"/>
    <w:rsid w:val="006712C8"/>
    <w:rsid w:val="00710D14"/>
    <w:rsid w:val="007173EF"/>
    <w:rsid w:val="007945AD"/>
    <w:rsid w:val="007B4323"/>
    <w:rsid w:val="007F184E"/>
    <w:rsid w:val="00803EAC"/>
    <w:rsid w:val="008D185D"/>
    <w:rsid w:val="009F5D23"/>
    <w:rsid w:val="00A013EE"/>
    <w:rsid w:val="00A149DF"/>
    <w:rsid w:val="00A20548"/>
    <w:rsid w:val="00A552E1"/>
    <w:rsid w:val="00A6565A"/>
    <w:rsid w:val="00A66123"/>
    <w:rsid w:val="00AA75F7"/>
    <w:rsid w:val="00AF1305"/>
    <w:rsid w:val="00B437E4"/>
    <w:rsid w:val="00C30E3C"/>
    <w:rsid w:val="00C67B74"/>
    <w:rsid w:val="00CB090D"/>
    <w:rsid w:val="00CD08B3"/>
    <w:rsid w:val="00D24329"/>
    <w:rsid w:val="00D864CE"/>
    <w:rsid w:val="00D942D3"/>
    <w:rsid w:val="00D97677"/>
    <w:rsid w:val="00DB1AA7"/>
    <w:rsid w:val="00E92E66"/>
    <w:rsid w:val="00EA5A62"/>
    <w:rsid w:val="00EE0F8A"/>
    <w:rsid w:val="00F50D1C"/>
    <w:rsid w:val="00FA7D2E"/>
    <w:rsid w:val="00FE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B214E2"/>
  <w15:docId w15:val="{9794A18B-184D-424E-B3FD-15657ACA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1AA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D08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D08B3"/>
  </w:style>
  <w:style w:type="paragraph" w:styleId="a8">
    <w:name w:val="footer"/>
    <w:basedOn w:val="a"/>
    <w:link w:val="a9"/>
    <w:uiPriority w:val="99"/>
    <w:unhideWhenUsed/>
    <w:rsid w:val="00CD08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D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11</Pages>
  <Words>17685</Words>
  <Characters>10081</Characters>
  <Application>Microsoft Office Word</Application>
  <DocSecurity>0</DocSecurity>
  <Lines>84</Lines>
  <Paragraphs>55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2025-11-05T11:16:00Z</cp:lastPrinted>
  <dcterms:created xsi:type="dcterms:W3CDTF">2021-11-03T11:39:00Z</dcterms:created>
  <dcterms:modified xsi:type="dcterms:W3CDTF">2025-11-07T07:54:00Z</dcterms:modified>
</cp:coreProperties>
</file>